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AB" w:rsidRDefault="00322B36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>Board Meeting Minutes</w:t>
      </w: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>December 5, 2024</w:t>
      </w: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22B36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 by Sue Stevens, President, at 6:33 pm</w:t>
      </w: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22B36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Rick David, Kate Barron,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,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 and Robin </w:t>
      </w:r>
      <w:proofErr w:type="gramStart"/>
      <w:r>
        <w:rPr>
          <w:sz w:val="24"/>
          <w:szCs w:val="24"/>
        </w:rPr>
        <w:t>Rosen  Members</w:t>
      </w:r>
      <w:proofErr w:type="gramEnd"/>
      <w:r>
        <w:rPr>
          <w:sz w:val="24"/>
          <w:szCs w:val="24"/>
        </w:rPr>
        <w:t xml:space="preserve"> Absent: None</w:t>
      </w: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22B36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Approve Agenda</w:t>
      </w:r>
      <w:r>
        <w:rPr>
          <w:sz w:val="24"/>
          <w:szCs w:val="24"/>
        </w:rPr>
        <w:t xml:space="preserve">: The agenda was distributed. The agenda was </w:t>
      </w:r>
      <w:proofErr w:type="gramStart"/>
      <w:r>
        <w:rPr>
          <w:sz w:val="24"/>
          <w:szCs w:val="24"/>
        </w:rPr>
        <w:t>reviewed,  and</w:t>
      </w:r>
      <w:proofErr w:type="gramEnd"/>
      <w:r>
        <w:rPr>
          <w:sz w:val="24"/>
          <w:szCs w:val="24"/>
        </w:rPr>
        <w:t xml:space="preserve"> the new business of retirement and staff search was proposed to be moved to the January agenda. The amended agenda was seconded and approved. </w:t>
      </w: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22B36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The minutes from the November</w:t>
      </w:r>
      <w:r>
        <w:rPr>
          <w:sz w:val="24"/>
          <w:szCs w:val="24"/>
        </w:rPr>
        <w:t xml:space="preserve"> 14, 2024 meeting distributed by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were reviewed, seconded, and approved.</w:t>
      </w: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22B36">
      <w:pPr>
        <w:pStyle w:val="BodyA"/>
      </w:pPr>
      <w:r>
        <w:rPr>
          <w:sz w:val="24"/>
          <w:szCs w:val="24"/>
        </w:rPr>
        <w:tab/>
      </w:r>
    </w:p>
    <w:p w:rsidR="003719AB" w:rsidRDefault="00322B36">
      <w:pPr>
        <w:pStyle w:val="BodyA"/>
        <w:rPr>
          <w:sz w:val="24"/>
          <w:szCs w:val="24"/>
        </w:rPr>
      </w:pPr>
      <w:r>
        <w:t xml:space="preserve">5.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Rick David</w:t>
      </w: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 The October Treasurer</w:t>
      </w:r>
      <w:r>
        <w:rPr>
          <w:sz w:val="24"/>
          <w:szCs w:val="24"/>
        </w:rPr>
        <w:t>’s Report was reviewed, seconded and approved.</w:t>
      </w: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2. The most recent audit report found no issues with a clean</w:t>
      </w:r>
      <w:r>
        <w:rPr>
          <w:sz w:val="24"/>
          <w:szCs w:val="24"/>
        </w:rPr>
        <w:t xml:space="preserve"> opinion from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auditors. </w:t>
      </w: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22B36">
      <w:pPr>
        <w:pStyle w:val="BodyA"/>
        <w:rPr>
          <w:b/>
          <w:bCs/>
          <w:sz w:val="24"/>
          <w:szCs w:val="24"/>
        </w:rPr>
      </w:pPr>
      <w:r>
        <w:t>8.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Maintenance: </w:t>
      </w:r>
      <w:r>
        <w:rPr>
          <w:sz w:val="24"/>
          <w:szCs w:val="24"/>
        </w:rPr>
        <w:t>Robin Rosen</w:t>
      </w:r>
    </w:p>
    <w:p w:rsidR="003719AB" w:rsidRDefault="00322B36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1. Basement waterproofing is complete. Company to come clean and put 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storage items back to their original location. </w:t>
      </w: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2.  New windows</w:t>
      </w:r>
      <w:r>
        <w:rPr>
          <w:sz w:val="24"/>
          <w:szCs w:val="24"/>
        </w:rPr>
        <w:t xml:space="preserve"> have been approved by the Historical Commission. Com</w:t>
      </w:r>
      <w:r>
        <w:rPr>
          <w:sz w:val="24"/>
          <w:szCs w:val="24"/>
        </w:rPr>
        <w:t xml:space="preserve">pany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has come to take second measurement and the process is moving to the next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step.</w:t>
      </w: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3. Handyman has fixed some exterior lights and will address the rest soon.</w:t>
      </w: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4. Public toilet required repair. It has been repaired.</w:t>
      </w: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5. Fall </w:t>
      </w:r>
      <w:proofErr w:type="spellStart"/>
      <w:r>
        <w:rPr>
          <w:sz w:val="24"/>
          <w:szCs w:val="24"/>
        </w:rPr>
        <w:t>clean up</w:t>
      </w:r>
      <w:proofErr w:type="spellEnd"/>
      <w:r>
        <w:rPr>
          <w:sz w:val="24"/>
          <w:szCs w:val="24"/>
        </w:rPr>
        <w:t xml:space="preserve"> has been compl</w:t>
      </w:r>
      <w:r>
        <w:rPr>
          <w:sz w:val="24"/>
          <w:szCs w:val="24"/>
        </w:rPr>
        <w:t>eted. Gutters to be checked.</w:t>
      </w: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 xml:space="preserve">Librarian’s Report: </w:t>
      </w:r>
      <w:r>
        <w:rPr>
          <w:sz w:val="24"/>
          <w:szCs w:val="24"/>
        </w:rPr>
        <w:t>Teresa Natzke</w:t>
      </w:r>
    </w:p>
    <w:p w:rsidR="003719AB" w:rsidRDefault="00322B36">
      <w:pPr>
        <w:pStyle w:val="BodyA"/>
      </w:pPr>
      <w:r>
        <w:rPr>
          <w:sz w:val="24"/>
          <w:szCs w:val="24"/>
        </w:rPr>
        <w:tab/>
        <w:t xml:space="preserve">1. Libraries within the TLN network will be RFID tagging books for automated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sorting. TLN has been assisting the Franklin Library with tagging and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process began this week.</w:t>
      </w:r>
    </w:p>
    <w:p w:rsidR="003719AB" w:rsidRDefault="003719AB">
      <w:pPr>
        <w:pStyle w:val="BodyA"/>
      </w:pPr>
    </w:p>
    <w:p w:rsidR="003719AB" w:rsidRDefault="00322B36">
      <w:pPr>
        <w:pStyle w:val="BodyA"/>
        <w:rPr>
          <w:sz w:val="24"/>
          <w:szCs w:val="24"/>
        </w:rPr>
      </w:pPr>
      <w:r>
        <w:t>10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Public Comments: None.</w:t>
      </w: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22B36">
      <w:pPr>
        <w:pStyle w:val="BodyA"/>
        <w:rPr>
          <w:sz w:val="24"/>
          <w:szCs w:val="24"/>
        </w:rPr>
      </w:pPr>
      <w:r>
        <w:rPr>
          <w:sz w:val="24"/>
          <w:szCs w:val="24"/>
        </w:rPr>
        <w:t>11. Adjournment was proposed at 7:10pm.</w:t>
      </w: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719AB">
      <w:pPr>
        <w:pStyle w:val="BodyA"/>
        <w:rPr>
          <w:sz w:val="24"/>
          <w:szCs w:val="24"/>
        </w:rPr>
      </w:pPr>
    </w:p>
    <w:p w:rsidR="003719AB" w:rsidRDefault="00322B36">
      <w:pPr>
        <w:pStyle w:val="BodyA"/>
      </w:pPr>
      <w:r>
        <w:rPr>
          <w:sz w:val="24"/>
          <w:szCs w:val="24"/>
        </w:rPr>
        <w:t>The next regularly scheduled monthly meeting will be held on January 9, 2025.</w:t>
      </w:r>
    </w:p>
    <w:sectPr w:rsidR="003719A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36" w:rsidRDefault="00322B36">
      <w:r>
        <w:separator/>
      </w:r>
    </w:p>
  </w:endnote>
  <w:endnote w:type="continuationSeparator" w:id="0">
    <w:p w:rsidR="00322B36" w:rsidRDefault="0032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9AB" w:rsidRDefault="003719A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36" w:rsidRDefault="00322B36">
      <w:r>
        <w:separator/>
      </w:r>
    </w:p>
  </w:footnote>
  <w:footnote w:type="continuationSeparator" w:id="0">
    <w:p w:rsidR="00322B36" w:rsidRDefault="0032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9AB" w:rsidRDefault="003719A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E1B29"/>
    <w:multiLevelType w:val="hybridMultilevel"/>
    <w:tmpl w:val="37B68C56"/>
    <w:numStyleLink w:val="Numbered"/>
  </w:abstractNum>
  <w:abstractNum w:abstractNumId="1" w15:restartNumberingAfterBreak="0">
    <w:nsid w:val="4DB83F8F"/>
    <w:multiLevelType w:val="hybridMultilevel"/>
    <w:tmpl w:val="37B68C56"/>
    <w:styleLink w:val="Numbered"/>
    <w:lvl w:ilvl="0" w:tplc="5C7671C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AED9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A718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C4561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AFC2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64CF1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B2BAD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6294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92066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AB"/>
    <w:rsid w:val="00322B36"/>
    <w:rsid w:val="003719AB"/>
    <w:rsid w:val="00E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F4102-9F11-41D6-AED2-D2ACB79E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cp:lastPrinted>2025-01-22T00:24:00Z</cp:lastPrinted>
  <dcterms:created xsi:type="dcterms:W3CDTF">2025-01-22T00:24:00Z</dcterms:created>
  <dcterms:modified xsi:type="dcterms:W3CDTF">2025-01-22T00:24:00Z</dcterms:modified>
</cp:coreProperties>
</file>